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АДМИНИСТРАЦИЯ</w:t>
      </w:r>
    </w:p>
    <w:p w:rsidR="00690159" w:rsidRPr="00CE3CCA" w:rsidRDefault="000434B7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ТАЛАЛИХИНСКОГО</w:t>
      </w:r>
      <w:r w:rsidR="009500FE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690159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МУНИЦИПАЛЬНОГО ОБРАЗОВАНИЯ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ВОЛЬСКОГО МУНИЦИПАЛЬНОГО РАЙОНА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САРАТОВСКОЙ ОБЛАСТИ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ПОСТАНОВЛЕНИЕ</w:t>
      </w:r>
    </w:p>
    <w:p w:rsidR="00690159" w:rsidRPr="00CE3CCA" w:rsidRDefault="00690159" w:rsidP="004F3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B65FBD" w:rsidRDefault="00B65FBD" w:rsidP="004F3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BD">
        <w:rPr>
          <w:rFonts w:ascii="Times New Roman" w:hAnsi="Times New Roman"/>
          <w:b/>
          <w:bCs/>
          <w:sz w:val="28"/>
          <w:szCs w:val="28"/>
        </w:rPr>
        <w:t>От 12 декабря 2024 г.   №33</w:t>
      </w:r>
      <w:r w:rsidR="00690159" w:rsidRPr="00B65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</w:t>
      </w:r>
      <w:proofErr w:type="spellStart"/>
      <w:r w:rsidR="00690159" w:rsidRPr="00B65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</w:t>
      </w:r>
      <w:r w:rsidR="000434B7" w:rsidRPr="00B65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Талалихино</w:t>
      </w:r>
      <w:proofErr w:type="spellEnd"/>
    </w:p>
    <w:p w:rsidR="00690159" w:rsidRPr="00CE3CCA" w:rsidRDefault="00690159" w:rsidP="004F3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hAnsi="Times New Roman" w:cs="Times New Roman"/>
          <w:bCs/>
          <w:sz w:val="27"/>
          <w:szCs w:val="27"/>
        </w:rPr>
        <w:t xml:space="preserve">Об утверждении Регламента реализации полномочий Администрации </w:t>
      </w:r>
      <w:r w:rsidR="000434B7">
        <w:rPr>
          <w:rFonts w:ascii="Times New Roman" w:hAnsi="Times New Roman" w:cs="Times New Roman"/>
          <w:bCs/>
          <w:sz w:val="27"/>
          <w:szCs w:val="27"/>
        </w:rPr>
        <w:t>Талалихинского</w:t>
      </w:r>
      <w:r w:rsidR="009E4982" w:rsidRPr="00CE3CCA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</w:t>
      </w:r>
      <w:r w:rsidRPr="00CE3CCA">
        <w:rPr>
          <w:rFonts w:ascii="Times New Roman" w:hAnsi="Times New Roman" w:cs="Times New Roman"/>
          <w:bCs/>
          <w:sz w:val="27"/>
          <w:szCs w:val="27"/>
        </w:rPr>
        <w:t xml:space="preserve"> по взысканию дебиторской задолженности по платежам в бюджет </w:t>
      </w:r>
      <w:r w:rsidR="000434B7">
        <w:rPr>
          <w:rFonts w:ascii="Times New Roman" w:hAnsi="Times New Roman" w:cs="Times New Roman"/>
          <w:bCs/>
          <w:sz w:val="27"/>
          <w:szCs w:val="27"/>
        </w:rPr>
        <w:t>Талалихинского</w:t>
      </w:r>
      <w:r w:rsidR="009E4982" w:rsidRPr="00CE3CCA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</w:t>
      </w:r>
      <w:r w:rsidRPr="00CE3CCA">
        <w:rPr>
          <w:rFonts w:ascii="Times New Roman" w:hAnsi="Times New Roman" w:cs="Times New Roman"/>
          <w:bCs/>
          <w:sz w:val="27"/>
          <w:szCs w:val="27"/>
        </w:rPr>
        <w:t>, пеням и штрафам по ним</w:t>
      </w:r>
    </w:p>
    <w:p w:rsidR="00690159" w:rsidRPr="00CE3CCA" w:rsidRDefault="00690159" w:rsidP="004F3F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36B2" w:rsidRPr="00CE3CCA" w:rsidRDefault="003B36B2" w:rsidP="004F3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E3CCA">
        <w:rPr>
          <w:rFonts w:ascii="Times New Roman" w:hAnsi="Times New Roman" w:cs="Times New Roman"/>
          <w:sz w:val="27"/>
          <w:szCs w:val="27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</w:t>
      </w:r>
      <w:r w:rsidR="00FE78F6" w:rsidRPr="00CE3CCA">
        <w:rPr>
          <w:rFonts w:ascii="Times New Roman" w:hAnsi="Times New Roman" w:cs="Times New Roman"/>
          <w:sz w:val="27"/>
          <w:szCs w:val="27"/>
          <w:shd w:val="clear" w:color="auto" w:fill="FFFFFF"/>
        </w:rPr>
        <w:t>от 26 сентября 2024 г.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CE3CCA">
        <w:rPr>
          <w:rFonts w:ascii="Times New Roman" w:hAnsi="Times New Roman" w:cs="Times New Roman"/>
          <w:sz w:val="27"/>
          <w:szCs w:val="27"/>
        </w:rPr>
        <w:t xml:space="preserve">, 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>на основании ст.30 Устав</w:t>
      </w:r>
      <w:r w:rsidRPr="00CE3CCA">
        <w:rPr>
          <w:rFonts w:ascii="Times New Roman" w:hAnsi="Times New Roman" w:cs="Times New Roman"/>
          <w:sz w:val="27"/>
          <w:szCs w:val="27"/>
        </w:rPr>
        <w:t>а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434B7">
        <w:rPr>
          <w:rFonts w:ascii="Times New Roman" w:eastAsia="Times New Roman" w:hAnsi="Times New Roman" w:cs="Times New Roman"/>
          <w:sz w:val="27"/>
          <w:szCs w:val="27"/>
        </w:rPr>
        <w:t>Талалихинского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E78F6" w:rsidRPr="00CE3CCA">
        <w:rPr>
          <w:rFonts w:ascii="Times New Roman" w:eastAsia="Times New Roman" w:hAnsi="Times New Roman" w:cs="Times New Roman"/>
          <w:sz w:val="27"/>
          <w:szCs w:val="27"/>
        </w:rPr>
        <w:t>сельского поселения Вольского муниципального района Саратовской области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ПОСТАНОВЛЯЮ:</w:t>
      </w:r>
    </w:p>
    <w:p w:rsidR="003B36B2" w:rsidRPr="00CE3CCA" w:rsidRDefault="003B36B2" w:rsidP="004F3F9C">
      <w:pPr>
        <w:pStyle w:val="ConsPlusNormal"/>
        <w:ind w:firstLine="540"/>
        <w:jc w:val="both"/>
        <w:rPr>
          <w:sz w:val="27"/>
          <w:szCs w:val="27"/>
        </w:rPr>
      </w:pPr>
      <w:r w:rsidRPr="00CE3CCA">
        <w:rPr>
          <w:sz w:val="27"/>
          <w:szCs w:val="27"/>
        </w:rPr>
        <w:t xml:space="preserve">1.Утвердить </w:t>
      </w:r>
      <w:r w:rsidR="003C0FAC" w:rsidRPr="00CE3CCA">
        <w:rPr>
          <w:bCs/>
          <w:sz w:val="27"/>
          <w:szCs w:val="27"/>
        </w:rPr>
        <w:t>Регламент</w:t>
      </w:r>
      <w:r w:rsidRPr="00CE3CCA">
        <w:rPr>
          <w:bCs/>
          <w:sz w:val="27"/>
          <w:szCs w:val="27"/>
        </w:rPr>
        <w:t xml:space="preserve"> реализации полномочий Администрации </w:t>
      </w:r>
      <w:r w:rsidR="000434B7">
        <w:rPr>
          <w:bCs/>
          <w:sz w:val="27"/>
          <w:szCs w:val="27"/>
        </w:rPr>
        <w:t>Талалихинского</w:t>
      </w:r>
      <w:r w:rsidRPr="00CE3CCA">
        <w:rPr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 по взысканию дебиторской задолженности по платежам в бюджет </w:t>
      </w:r>
      <w:r w:rsidR="000434B7">
        <w:rPr>
          <w:bCs/>
          <w:sz w:val="27"/>
          <w:szCs w:val="27"/>
        </w:rPr>
        <w:t>Талалихинского</w:t>
      </w:r>
      <w:r w:rsidRPr="00CE3CCA">
        <w:rPr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области, пеням и штрафам по ним согласно Приложения</w:t>
      </w:r>
      <w:r w:rsidRPr="00CE3CCA">
        <w:rPr>
          <w:sz w:val="27"/>
          <w:szCs w:val="27"/>
        </w:rPr>
        <w:t xml:space="preserve"> (далее - Регламент).</w:t>
      </w:r>
    </w:p>
    <w:p w:rsidR="00690159" w:rsidRPr="00CE3CCA" w:rsidRDefault="00690159" w:rsidP="004F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E3CCA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Pr="00CE3CCA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690159" w:rsidRPr="00CE3CCA" w:rsidRDefault="00690159" w:rsidP="004F3F9C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eastAsia="ar-SA"/>
        </w:rPr>
      </w:pPr>
      <w:r w:rsidRPr="00CE3CCA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3. Опубликовать </w:t>
      </w:r>
      <w:r w:rsidRPr="00CE3CCA">
        <w:rPr>
          <w:rFonts w:ascii="Times New Roman" w:hAnsi="Times New Roman" w:cs="Times New Roman"/>
          <w:sz w:val="27"/>
          <w:szCs w:val="27"/>
        </w:rPr>
        <w:t>настоящее</w:t>
      </w:r>
      <w:r w:rsidRPr="00CE3CCA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 постановление в газете «Вольский Деловой Вестник».</w:t>
      </w:r>
    </w:p>
    <w:p w:rsidR="00690159" w:rsidRPr="000434B7" w:rsidRDefault="00690159" w:rsidP="004F3F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0434B7">
        <w:rPr>
          <w:rFonts w:ascii="Times New Roman" w:hAnsi="Times New Roman" w:cs="Times New Roman"/>
          <w:sz w:val="27"/>
          <w:szCs w:val="27"/>
        </w:rPr>
        <w:t xml:space="preserve">4. Разместить настоящее постановление, в установленном порядке, </w:t>
      </w:r>
      <w:r w:rsidRPr="000434B7">
        <w:rPr>
          <w:rFonts w:ascii="Times New Roman" w:hAnsi="Times New Roman" w:cs="Times New Roman"/>
          <w:sz w:val="27"/>
          <w:szCs w:val="27"/>
          <w:lang w:eastAsia="zh-CN"/>
        </w:rPr>
        <w:t xml:space="preserve">на официальном сайте администрации </w:t>
      </w:r>
      <w:r w:rsidR="000434B7" w:rsidRPr="000434B7">
        <w:rPr>
          <w:rFonts w:ascii="Times New Roman" w:hAnsi="Times New Roman" w:cs="Times New Roman"/>
          <w:sz w:val="27"/>
          <w:szCs w:val="27"/>
          <w:lang w:eastAsia="zh-CN"/>
        </w:rPr>
        <w:t>Талалихинского</w:t>
      </w:r>
      <w:r w:rsidRPr="000434B7">
        <w:rPr>
          <w:rFonts w:ascii="Times New Roman" w:hAnsi="Times New Roman" w:cs="Times New Roman"/>
          <w:sz w:val="27"/>
          <w:szCs w:val="27"/>
          <w:lang w:eastAsia="zh-CN"/>
        </w:rPr>
        <w:t xml:space="preserve"> муниципального образования в сети Интернет </w:t>
      </w:r>
      <w:r w:rsidR="000434B7" w:rsidRPr="000434B7">
        <w:rPr>
          <w:rFonts w:ascii="Times New Roman" w:hAnsi="Times New Roman" w:cs="Times New Roman"/>
          <w:bCs/>
          <w:sz w:val="27"/>
          <w:szCs w:val="27"/>
        </w:rPr>
        <w:t>https://talalixinskoe-r64.gosweb.gosuslugi.ru</w:t>
      </w:r>
      <w:r w:rsidRPr="000434B7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690159" w:rsidRPr="00CE3CCA" w:rsidRDefault="00690159" w:rsidP="004F3F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3CCA">
        <w:rPr>
          <w:rFonts w:ascii="Times New Roman" w:hAnsi="Times New Roman" w:cs="Times New Roman"/>
          <w:sz w:val="27"/>
          <w:szCs w:val="27"/>
        </w:rPr>
        <w:t>5. Контроль за исполнением настоящего постановление оставляю за собой.</w:t>
      </w:r>
    </w:p>
    <w:p w:rsidR="00EC35E7" w:rsidRPr="00CE3CCA" w:rsidRDefault="00EC35E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E3CCA">
        <w:rPr>
          <w:rFonts w:ascii="Times New Roman" w:hAnsi="Times New Roman" w:cs="Times New Roman"/>
          <w:b/>
          <w:sz w:val="27"/>
          <w:szCs w:val="27"/>
        </w:rPr>
        <w:t xml:space="preserve">Глава </w:t>
      </w:r>
      <w:r w:rsidR="000434B7"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</w:rPr>
        <w:t>Талалихинского</w:t>
      </w:r>
      <w:r w:rsidRPr="00CE3CC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90159" w:rsidRPr="00DA6536" w:rsidRDefault="00690159" w:rsidP="004F3F9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DA6536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 </w:t>
      </w:r>
      <w:proofErr w:type="spellStart"/>
      <w:r w:rsidR="000434B7">
        <w:rPr>
          <w:rFonts w:ascii="Times New Roman" w:hAnsi="Times New Roman"/>
          <w:b/>
          <w:sz w:val="27"/>
          <w:szCs w:val="27"/>
        </w:rPr>
        <w:t>Д.К.Агрусьев</w:t>
      </w:r>
      <w:proofErr w:type="spellEnd"/>
    </w:p>
    <w:p w:rsidR="00CE3CCA" w:rsidRDefault="00CE3CCA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0108B" w:rsidRDefault="00B0108B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5AF7" w:rsidRDefault="00835AF7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17DB" w:rsidRPr="00BE0F88" w:rsidRDefault="00BE0F88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B36B2" w:rsidRDefault="00E239CD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F88">
        <w:rPr>
          <w:rFonts w:ascii="Times New Roman" w:hAnsi="Times New Roman" w:cs="Times New Roman"/>
          <w:sz w:val="24"/>
          <w:szCs w:val="24"/>
        </w:rPr>
        <w:t xml:space="preserve">к </w:t>
      </w:r>
      <w:r w:rsidR="003B36B2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3B36B2" w:rsidRDefault="000434B7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Талалихинского</w:t>
      </w:r>
      <w:r w:rsidR="003B36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8317DB" w:rsidRPr="00BE0F88" w:rsidRDefault="00E239CD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F88">
        <w:rPr>
          <w:rFonts w:ascii="Times New Roman" w:hAnsi="Times New Roman" w:cs="Times New Roman"/>
          <w:sz w:val="24"/>
          <w:szCs w:val="24"/>
        </w:rPr>
        <w:t xml:space="preserve">от </w:t>
      </w:r>
      <w:r w:rsidR="00B0108B">
        <w:rPr>
          <w:rFonts w:ascii="Times New Roman" w:hAnsi="Times New Roman" w:cs="Times New Roman"/>
          <w:sz w:val="24"/>
          <w:szCs w:val="24"/>
        </w:rPr>
        <w:t>12.12.</w:t>
      </w:r>
      <w:r w:rsidRPr="00BE0F88">
        <w:rPr>
          <w:rFonts w:ascii="Times New Roman" w:hAnsi="Times New Roman" w:cs="Times New Roman"/>
          <w:sz w:val="24"/>
          <w:szCs w:val="24"/>
        </w:rPr>
        <w:t>02</w:t>
      </w:r>
      <w:r w:rsidR="003B36B2">
        <w:rPr>
          <w:rFonts w:ascii="Times New Roman" w:hAnsi="Times New Roman" w:cs="Times New Roman"/>
          <w:sz w:val="24"/>
          <w:szCs w:val="24"/>
        </w:rPr>
        <w:t>4</w:t>
      </w:r>
      <w:r w:rsidRPr="00BE0F8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0108B">
        <w:rPr>
          <w:rFonts w:ascii="Times New Roman" w:hAnsi="Times New Roman" w:cs="Times New Roman"/>
          <w:sz w:val="24"/>
          <w:szCs w:val="24"/>
        </w:rPr>
        <w:t>33</w:t>
      </w:r>
    </w:p>
    <w:p w:rsidR="008317DB" w:rsidRPr="00BE0F88" w:rsidRDefault="008317DB" w:rsidP="004F3F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E5246" w:rsidRPr="00E37AC1" w:rsidRDefault="00EE5246" w:rsidP="004F3F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7AC1">
        <w:rPr>
          <w:rFonts w:ascii="Times New Roman" w:hAnsi="Times New Roman" w:cs="Times New Roman"/>
          <w:b/>
          <w:bCs/>
          <w:sz w:val="26"/>
          <w:szCs w:val="26"/>
        </w:rPr>
        <w:t xml:space="preserve">Регламент 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b/>
          <w:bCs/>
          <w:sz w:val="26"/>
          <w:szCs w:val="26"/>
        </w:rPr>
        <w:t xml:space="preserve">реализации полномочий Администрации </w:t>
      </w:r>
      <w:r w:rsidR="000434B7">
        <w:rPr>
          <w:b/>
          <w:bCs/>
          <w:sz w:val="26"/>
          <w:szCs w:val="26"/>
        </w:rPr>
        <w:t>Талалихинского</w:t>
      </w:r>
      <w:r w:rsidRPr="00E37AC1">
        <w:rPr>
          <w:b/>
          <w:bCs/>
          <w:sz w:val="26"/>
          <w:szCs w:val="26"/>
        </w:rPr>
        <w:t xml:space="preserve"> муниципального образования Вольского муниципального района Саратовской области по взысканию дебиторской задолженности по платежам в бюджет </w:t>
      </w:r>
      <w:r w:rsidR="000434B7">
        <w:rPr>
          <w:b/>
          <w:bCs/>
          <w:sz w:val="26"/>
          <w:szCs w:val="26"/>
        </w:rPr>
        <w:t>Талалихинского</w:t>
      </w:r>
      <w:r w:rsidRPr="00E37AC1">
        <w:rPr>
          <w:b/>
          <w:bCs/>
          <w:sz w:val="26"/>
          <w:szCs w:val="26"/>
        </w:rPr>
        <w:t xml:space="preserve"> муниципального образования Вольского муниципального района Саратовской области, пеням и штрафам по ним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091651" w:rsidP="004F3F9C">
      <w:pPr>
        <w:pStyle w:val="afd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  <w:r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1. </w:t>
      </w:r>
      <w:r w:rsidR="00EE5246"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Общие положения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835AF7" w:rsidP="00835AF7">
      <w:pPr>
        <w:pStyle w:val="af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Настоящий регламент </w:t>
      </w:r>
      <w:r w:rsidR="00EE5246" w:rsidRPr="00E37A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реализации полномочий главного администратора доходов бюджета Администрации </w:t>
      </w:r>
      <w:r w:rsidR="000434B7">
        <w:rPr>
          <w:rFonts w:ascii="Times New Roman" w:hAnsi="Times New Roman" w:cs="Times New Roman"/>
          <w:bCs/>
          <w:sz w:val="26"/>
          <w:szCs w:val="26"/>
        </w:rPr>
        <w:t>Талалихинского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  <w:r w:rsidR="00EE5246" w:rsidRPr="00E37A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взысканию 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дебиторской задолженности по платежам в бюджет, пеням и штрафам по ним (далее –администратор доходов) устанавливает порядок реализации администрацией </w:t>
      </w:r>
      <w:r w:rsidR="000434B7">
        <w:rPr>
          <w:rFonts w:ascii="Times New Roman" w:hAnsi="Times New Roman" w:cs="Times New Roman"/>
          <w:bCs/>
          <w:sz w:val="26"/>
          <w:szCs w:val="26"/>
        </w:rPr>
        <w:t>Талалихинского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 полномочий администратора доходов бюджета </w:t>
      </w:r>
      <w:r w:rsidR="000434B7">
        <w:rPr>
          <w:rFonts w:ascii="Times New Roman" w:hAnsi="Times New Roman" w:cs="Times New Roman"/>
          <w:bCs/>
          <w:sz w:val="26"/>
          <w:szCs w:val="26"/>
        </w:rPr>
        <w:t>Талалихинского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 по взысканию дебиторской задолженности  по платежам в бюджет, пеням и штрафам по ним, являющимся источником формирования доходов бюджета </w:t>
      </w:r>
      <w:r w:rsidR="000434B7">
        <w:rPr>
          <w:rFonts w:ascii="Times New Roman" w:hAnsi="Times New Roman" w:cs="Times New Roman"/>
          <w:bCs/>
          <w:sz w:val="26"/>
          <w:szCs w:val="26"/>
        </w:rPr>
        <w:t>Талалихинского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– дебиторская задолженность по доходам).</w:t>
      </w:r>
    </w:p>
    <w:p w:rsidR="00E7481D" w:rsidRPr="00E37AC1" w:rsidRDefault="00E7481D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37AC1">
        <w:rPr>
          <w:color w:val="000000"/>
          <w:sz w:val="26"/>
          <w:szCs w:val="26"/>
        </w:rPr>
        <w:t>1.2. Понятия и термины,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</w:t>
      </w:r>
    </w:p>
    <w:p w:rsidR="002C1322" w:rsidRPr="00E37AC1" w:rsidRDefault="008875B5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1.3.</w:t>
      </w:r>
      <w:r w:rsidR="002C1322" w:rsidRPr="00E37AC1">
        <w:rPr>
          <w:sz w:val="26"/>
          <w:szCs w:val="26"/>
        </w:rPr>
        <w:t xml:space="preserve"> Мероприятия по реализации администратором доходов </w:t>
      </w:r>
      <w:r w:rsidRPr="00E37AC1">
        <w:rPr>
          <w:sz w:val="26"/>
          <w:szCs w:val="26"/>
        </w:rPr>
        <w:t xml:space="preserve">бюджета </w:t>
      </w:r>
      <w:r w:rsidR="002C1322" w:rsidRPr="00E37AC1">
        <w:rPr>
          <w:sz w:val="26"/>
          <w:szCs w:val="26"/>
        </w:rPr>
        <w:t>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1)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2)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3)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 xml:space="preserve">4)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</w:t>
      </w:r>
      <w:r w:rsidRPr="00E37AC1">
        <w:rPr>
          <w:sz w:val="26"/>
          <w:szCs w:val="26"/>
        </w:rPr>
        <w:lastRenderedPageBreak/>
        <w:t>исполнения дебиторской задолженности по доходам</w:t>
      </w:r>
      <w:r w:rsidR="008875B5" w:rsidRPr="00E37AC1">
        <w:rPr>
          <w:sz w:val="26"/>
          <w:szCs w:val="26"/>
        </w:rPr>
        <w:t>.</w:t>
      </w:r>
    </w:p>
    <w:p w:rsidR="004F3F9C" w:rsidRPr="00E37AC1" w:rsidRDefault="004F3F9C" w:rsidP="004F3F9C">
      <w:pPr>
        <w:pStyle w:val="afd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8F0A30" w:rsidP="004F3F9C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37AC1">
        <w:rPr>
          <w:rFonts w:ascii="PT Astra Serif" w:hAnsi="PT Astra Serif"/>
          <w:sz w:val="26"/>
          <w:szCs w:val="26"/>
        </w:rPr>
        <w:t>2.1.</w:t>
      </w:r>
      <w:r w:rsidR="00091651">
        <w:rPr>
          <w:rFonts w:ascii="PT Astra Serif" w:hAnsi="PT Astra Serif"/>
          <w:sz w:val="26"/>
          <w:szCs w:val="26"/>
        </w:rPr>
        <w:t xml:space="preserve"> </w:t>
      </w:r>
      <w:r w:rsidRPr="00E37AC1">
        <w:rPr>
          <w:rFonts w:ascii="PT Astra Serif" w:hAnsi="PT Astra Serif"/>
          <w:sz w:val="26"/>
          <w:szCs w:val="26"/>
        </w:rPr>
        <w:t>Сотрудник Администрации, наделенный соответствующими полномочиями</w:t>
      </w:r>
      <w:r w:rsidR="00BA5AD2" w:rsidRPr="00E37AC1">
        <w:rPr>
          <w:rFonts w:ascii="PT Astra Serif" w:hAnsi="PT Astra Serif"/>
          <w:sz w:val="26"/>
          <w:szCs w:val="26"/>
        </w:rPr>
        <w:t xml:space="preserve"> в</w:t>
      </w:r>
      <w:r w:rsidR="00BA5AD2" w:rsidRPr="00E37AC1">
        <w:rPr>
          <w:sz w:val="26"/>
          <w:szCs w:val="26"/>
        </w:rPr>
        <w:t xml:space="preserve"> сроки, предусмотренные действующим законодательством и (или) договором (контрактом, соглашением), а в случае если такие сроки не установлены – ежеквартально</w:t>
      </w:r>
      <w:r w:rsidR="00783EBF" w:rsidRPr="00E37AC1">
        <w:rPr>
          <w:sz w:val="26"/>
          <w:szCs w:val="26"/>
        </w:rPr>
        <w:t>: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sz w:val="26"/>
          <w:szCs w:val="26"/>
        </w:rPr>
        <w:t>1)</w:t>
      </w:r>
      <w:r w:rsidR="00091651">
        <w:rPr>
          <w:rFonts w:ascii="PT Astra Serif" w:hAnsi="PT Astra Serif" w:cs="Arial"/>
          <w:sz w:val="26"/>
          <w:szCs w:val="26"/>
        </w:rPr>
        <w:t xml:space="preserve"> </w:t>
      </w:r>
      <w:r w:rsidR="008F0A30" w:rsidRPr="00E37AC1">
        <w:rPr>
          <w:rFonts w:ascii="PT Astra Serif" w:hAnsi="PT Astra Serif" w:cs="Arial"/>
          <w:sz w:val="26"/>
          <w:szCs w:val="26"/>
        </w:rPr>
        <w:t xml:space="preserve">осуществляет </w:t>
      </w:r>
      <w:r w:rsidRPr="00E37AC1">
        <w:rPr>
          <w:rFonts w:ascii="PT Astra Serif" w:hAnsi="PT Astra Serif" w:cs="Arial"/>
          <w:sz w:val="26"/>
          <w:szCs w:val="26"/>
        </w:rPr>
        <w:t>контроль за правильностью исчисления, полнотой и своевременностью осуществления платежей в местный бюджет, пеням и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 штрафам по ним по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закрепленным источникам доходов местного бюджета за Администрацией, как за администратором доходов местного бюджета, в том числе: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за погашением (квитированием) начислений соответствующими </w:t>
      </w:r>
      <w:r w:rsidRPr="00E37AC1">
        <w:rPr>
          <w:rFonts w:ascii="PT Astra Serif" w:hAnsi="PT Astra Serif" w:cs="Arial"/>
          <w:sz w:val="26"/>
          <w:szCs w:val="26"/>
        </w:rPr>
        <w:t>платежами, являющимися источниками формирования доходов</w:t>
      </w:r>
      <w:r w:rsidR="00091651">
        <w:rPr>
          <w:rFonts w:ascii="PT Astra Serif" w:hAnsi="PT Astra Serif" w:cs="Arial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sz w:val="26"/>
          <w:szCs w:val="26"/>
        </w:rPr>
        <w:t>местного бюджета, в Государственной информационной системе о государственных и муниципальных платежах, предусмотренной статьей 21</w:t>
      </w:r>
      <w:r w:rsidR="008F0A30" w:rsidRPr="00E37AC1">
        <w:rPr>
          <w:rFonts w:ascii="PT Astra Serif" w:hAnsi="PT Astra Serif" w:cs="Arial"/>
          <w:sz w:val="26"/>
          <w:szCs w:val="26"/>
        </w:rPr>
        <w:t>.3</w:t>
      </w:r>
      <w:r w:rsidRPr="00E37AC1">
        <w:rPr>
          <w:rFonts w:ascii="PT Astra Serif" w:hAnsi="PT Astra Serif" w:cs="Arial"/>
          <w:sz w:val="26"/>
          <w:szCs w:val="26"/>
        </w:rPr>
        <w:t xml:space="preserve"> Федерального зак</w:t>
      </w:r>
      <w:r w:rsidR="00091651">
        <w:rPr>
          <w:rFonts w:ascii="PT Astra Serif" w:hAnsi="PT Astra Serif" w:cs="Arial"/>
          <w:sz w:val="26"/>
          <w:szCs w:val="26"/>
        </w:rPr>
        <w:t xml:space="preserve">она от 27 июля 2010 г. № 210-ФЗ </w:t>
      </w:r>
      <w:r w:rsidRPr="00E37AC1">
        <w:rPr>
          <w:rFonts w:ascii="PT Astra Serif" w:hAnsi="PT Astra Serif" w:cs="Arial"/>
          <w:sz w:val="26"/>
          <w:szCs w:val="26"/>
        </w:rPr>
        <w:t>«Об организации предоставления государственных и муниципальных услуг»</w:t>
      </w:r>
      <w:r w:rsidR="00091651">
        <w:rPr>
          <w:rFonts w:ascii="PT Astra Serif" w:hAnsi="PT Astra Serif" w:cs="Arial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sz w:val="26"/>
          <w:szCs w:val="26"/>
        </w:rPr>
        <w:t>(далее - ГИС ГМП), за исключением платежей, являющихся источниками формирования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доходов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местного бюджета,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ой Федерации от 25 декабря 2019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г. № 250н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местный бюджет, а также за начислением процентов за предоставленную отсрочку или рассрочку и пени (штрафы) за просрочку у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платы платежей в местный бюджет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в порядке и случаях, предусмотренных законодательством Российской Федерации;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 за своевременным начислением неустойки (штрафов, пени);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EE5246" w:rsidRPr="00E37AC1" w:rsidRDefault="008F0A30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2)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>проводит не реже одного раза в квартал</w:t>
      </w:r>
      <w:r w:rsidR="00091651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>инвентаризацию</w:t>
      </w:r>
      <w:r w:rsidR="00091651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 xml:space="preserve">расчетов с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F37F2F" w:rsidRPr="00E37AC1" w:rsidRDefault="00F37F2F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lastRenderedPageBreak/>
        <w:t>3) проводит</w:t>
      </w:r>
      <w:r w:rsidR="003B6132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мониторинг</w:t>
      </w:r>
      <w:r w:rsidR="003B6132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финансового</w:t>
      </w:r>
      <w:r w:rsidR="003B6132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F37F2F" w:rsidRPr="00E37AC1" w:rsidRDefault="00F37F2F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</w:t>
      </w:r>
      <w:r w:rsidR="003B6132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наличия сведений о взыскании с должника денежных средств в рамках исполнительного производства на постоянной основе, до момента погашения должником образовавшейся задолженности по доходам, либо до момента возникновения оснований до признания безнадежной к взысканию и списанию;</w:t>
      </w:r>
    </w:p>
    <w:p w:rsidR="00F37F2F" w:rsidRPr="00091651" w:rsidRDefault="00091651" w:rsidP="004F3F9C">
      <w:pPr>
        <w:pStyle w:val="afd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наличия сведений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о возбуждении в отношении должника дела о банкротстве в случае возникновения процедур банкротства должника по дебиторской задолженности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по доходам;</w:t>
      </w:r>
    </w:p>
    <w:p w:rsidR="00F37F2F" w:rsidRPr="00E37AC1" w:rsidRDefault="00091651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4)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своевременно принимает решение о признании безнадежной зад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олженности по платежам в бюджет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и о ее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списании.</w:t>
      </w:r>
    </w:p>
    <w:p w:rsidR="00977E7E" w:rsidRPr="00E37AC1" w:rsidRDefault="002E4105" w:rsidP="004F3F9C">
      <w:pPr>
        <w:pStyle w:val="af3"/>
        <w:spacing w:after="0" w:line="240" w:lineRule="auto"/>
        <w:rPr>
          <w:sz w:val="26"/>
          <w:szCs w:val="26"/>
        </w:rPr>
      </w:pPr>
      <w:r w:rsidRPr="00E37AC1">
        <w:rPr>
          <w:sz w:val="26"/>
          <w:szCs w:val="26"/>
        </w:rPr>
        <w:t xml:space="preserve"> </w:t>
      </w:r>
    </w:p>
    <w:p w:rsidR="00EE5246" w:rsidRPr="00E37AC1" w:rsidRDefault="00EE5246" w:rsidP="004F3F9C">
      <w:pPr>
        <w:pStyle w:val="afd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3. Мероприятия по урегулированию дебиторской задолженности по доходам в досудебном порядке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 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3.1.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791475" w:rsidRPr="00E37AC1">
        <w:rPr>
          <w:sz w:val="26"/>
          <w:szCs w:val="26"/>
        </w:rP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 w:rsidR="000434B7">
        <w:rPr>
          <w:bCs/>
          <w:sz w:val="26"/>
          <w:szCs w:val="26"/>
        </w:rPr>
        <w:t>Талалихинского</w:t>
      </w:r>
      <w:r w:rsidR="00791475" w:rsidRPr="00E37AC1">
        <w:rPr>
          <w:bCs/>
          <w:sz w:val="26"/>
          <w:szCs w:val="26"/>
        </w:rPr>
        <w:t xml:space="preserve"> муниципального образования</w:t>
      </w:r>
      <w:r w:rsidR="00791475" w:rsidRPr="00E37AC1">
        <w:rPr>
          <w:sz w:val="26"/>
          <w:szCs w:val="26"/>
        </w:rPr>
        <w:t xml:space="preserve"> (пеней, штрафов) до начала работы по их принудительному взысканию) включают в себя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: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направление требования должнику о погашении образовавшейся задолженности</w:t>
      </w:r>
      <w:r w:rsidR="00BA5AD2" w:rsidRPr="00E37AC1">
        <w:rPr>
          <w:rFonts w:ascii="PT Astra Serif" w:hAnsi="PT Astra Serif"/>
          <w:color w:val="000000"/>
          <w:sz w:val="26"/>
          <w:szCs w:val="26"/>
        </w:rPr>
        <w:t xml:space="preserve">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EE5246" w:rsidRPr="00E37AC1" w:rsidRDefault="00091651" w:rsidP="004F3F9C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рассмотрение вопроса о возможности расторжения договора (муниципального контракта, соглашения), предоставления отсрочки </w:t>
      </w:r>
      <w:r w:rsidR="00EE5246" w:rsidRPr="00E37AC1">
        <w:rPr>
          <w:sz w:val="26"/>
          <w:szCs w:val="26"/>
        </w:rPr>
        <w:t>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A5AD2" w:rsidRPr="00E37AC1" w:rsidRDefault="00BA5AD2" w:rsidP="004F3F9C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 xml:space="preserve">- </w:t>
      </w:r>
      <w:r w:rsidRPr="00E37AC1"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направление в уполномоченный орган по представлению в деле о банкротстве и в процедурах, применяемых в деле о банкротстве,</w:t>
      </w:r>
      <w:r w:rsidRPr="00E37AC1">
        <w:rPr>
          <w:rFonts w:ascii="Times New Roman" w:hAnsi="Times New Roman" w:cs="Times New Roman"/>
          <w:sz w:val="26"/>
          <w:szCs w:val="26"/>
        </w:rPr>
        <w:t xml:space="preserve"> требований </w:t>
      </w:r>
      <w:r w:rsidRPr="00E37AC1">
        <w:rPr>
          <w:rFonts w:ascii="Times New Roman" w:hAnsi="Times New Roman" w:cs="Times New Roman"/>
          <w:sz w:val="26"/>
          <w:szCs w:val="26"/>
          <w:shd w:val="clear" w:color="auto" w:fill="FFFFFF"/>
        </w:rPr>
        <w:t>об уплате обязательных платежей</w:t>
      </w:r>
      <w:r w:rsidRPr="00E37AC1">
        <w:rPr>
          <w:rFonts w:ascii="Times New Roman" w:hAnsi="Times New Roman" w:cs="Times New Roman"/>
          <w:sz w:val="26"/>
          <w:szCs w:val="26"/>
        </w:rPr>
        <w:t xml:space="preserve"> в порядке, в сроки и в случаях, предусмотренных законодательством Российской Федерации о банкротстве.</w:t>
      </w:r>
    </w:p>
    <w:p w:rsidR="00B81ABB" w:rsidRPr="00E37AC1" w:rsidRDefault="00B81ABB" w:rsidP="004F3F9C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3.2.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Администрация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B81ABB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производит расчет задолженности</w:t>
      </w:r>
      <w:r w:rsidR="00B81ABB" w:rsidRPr="00E37AC1">
        <w:rPr>
          <w:sz w:val="26"/>
          <w:szCs w:val="26"/>
        </w:rPr>
        <w:t xml:space="preserve"> по пеням и штрафам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B81ABB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направляет должнику требование (претензию) о погашении задолженности в пятнадцатидневный срок со дня его получения с приложением расчета задолженности.</w:t>
      </w:r>
    </w:p>
    <w:p w:rsidR="00BA5AD2" w:rsidRPr="00E37AC1" w:rsidRDefault="009C6E75" w:rsidP="004F3F9C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lastRenderedPageBreak/>
        <w:t xml:space="preserve">3.3. </w:t>
      </w:r>
      <w:r w:rsidR="00BA5AD2" w:rsidRPr="00E37AC1">
        <w:rPr>
          <w:rFonts w:ascii="Times New Roman" w:hAnsi="Times New Roman" w:cs="Times New Roman"/>
          <w:sz w:val="26"/>
          <w:szCs w:val="26"/>
        </w:rPr>
        <w:t xml:space="preserve">Требование (претензия) об имеющейся просроченной дебиторской задолженности и пени направляется в адрес должника по почте заказным письмом </w:t>
      </w:r>
      <w:r w:rsidR="00A046EE" w:rsidRPr="00E37AC1">
        <w:rPr>
          <w:rFonts w:ascii="PT Astra Serif" w:hAnsi="PT Astra Serif" w:cs="Arial"/>
          <w:color w:val="000000"/>
          <w:sz w:val="26"/>
          <w:szCs w:val="26"/>
        </w:rPr>
        <w:t xml:space="preserve">с уведомлением </w:t>
      </w:r>
      <w:r w:rsidR="00BA5AD2" w:rsidRPr="00E37AC1">
        <w:rPr>
          <w:rFonts w:ascii="Times New Roman" w:hAnsi="Times New Roman" w:cs="Times New Roman"/>
          <w:sz w:val="26"/>
          <w:szCs w:val="26"/>
        </w:rPr>
        <w:t>или в ином порядке, установленном законодательством Российской Федерации или договором (контрактом, соглашением).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3.4.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В требовании (претензии) указываются: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1)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наименование должника;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2)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наименование и реквизиты документа, являющегося основанием для начисления суммы, подлежащей уплате должником;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3)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период образования </w:t>
      </w:r>
      <w:r w:rsidR="00547957" w:rsidRPr="00E37AC1">
        <w:rPr>
          <w:sz w:val="26"/>
          <w:szCs w:val="26"/>
        </w:rPr>
        <w:t>просроченной задолженности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4)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сумма просроченной дебиторской задолженности по платежам, пени;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5)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сумма штрафных санкций (при их наличии);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6)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7)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реквизиты для перечисления просроченной дебиторской задолженности;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8)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</w:t>
      </w:r>
      <w:r w:rsidR="00547957" w:rsidRPr="00E37AC1">
        <w:rPr>
          <w:rFonts w:ascii="PT Astra Serif" w:hAnsi="PT Astra Serif" w:cs="Arial"/>
          <w:color w:val="000000"/>
          <w:sz w:val="26"/>
          <w:szCs w:val="26"/>
        </w:rPr>
        <w:t xml:space="preserve">должность,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контактный </w:t>
      </w:r>
      <w:r w:rsidR="00547957" w:rsidRPr="00E37AC1">
        <w:rPr>
          <w:rFonts w:ascii="PT Astra Serif" w:hAnsi="PT Astra Serif" w:cs="Arial"/>
          <w:color w:val="000000"/>
          <w:sz w:val="26"/>
          <w:szCs w:val="26"/>
        </w:rPr>
        <w:t xml:space="preserve">номер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телефон для связи).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37AC1">
        <w:rPr>
          <w:color w:val="000000"/>
          <w:sz w:val="26"/>
          <w:szCs w:val="26"/>
        </w:rPr>
        <w:t>Требование (претензия) подписывается главой</w:t>
      </w:r>
      <w:r w:rsidR="00547957" w:rsidRPr="00E37AC1">
        <w:rPr>
          <w:color w:val="000000"/>
          <w:sz w:val="26"/>
          <w:szCs w:val="26"/>
        </w:rPr>
        <w:t xml:space="preserve"> </w:t>
      </w:r>
      <w:r w:rsidR="000434B7">
        <w:rPr>
          <w:color w:val="000000"/>
          <w:sz w:val="26"/>
          <w:szCs w:val="26"/>
        </w:rPr>
        <w:t>Талалихинского</w:t>
      </w:r>
      <w:r w:rsidRPr="00E37AC1">
        <w:rPr>
          <w:color w:val="000000"/>
          <w:sz w:val="26"/>
          <w:szCs w:val="26"/>
        </w:rPr>
        <w:t xml:space="preserve"> муниципального</w:t>
      </w:r>
      <w:r w:rsidR="00091651">
        <w:rPr>
          <w:color w:val="000000"/>
          <w:sz w:val="26"/>
          <w:szCs w:val="26"/>
        </w:rPr>
        <w:t xml:space="preserve"> </w:t>
      </w:r>
      <w:r w:rsidRPr="00E37AC1">
        <w:rPr>
          <w:color w:val="000000"/>
          <w:sz w:val="26"/>
          <w:szCs w:val="26"/>
        </w:rPr>
        <w:t>образования, а в случае его отсутствия уполномоченным лицом Администрации.</w:t>
      </w:r>
    </w:p>
    <w:p w:rsidR="00547957" w:rsidRPr="00E37AC1" w:rsidRDefault="00547957" w:rsidP="004F3F9C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>3.5. При добровольном исполнении обязательства в срок, указанный в требовании (претензии), претензионная работа в отношении должника прекращается.</w:t>
      </w:r>
    </w:p>
    <w:p w:rsidR="001C2C8F" w:rsidRPr="00E37AC1" w:rsidRDefault="001C2C8F" w:rsidP="004F3F9C">
      <w:pPr>
        <w:pStyle w:val="afd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4.</w:t>
      </w:r>
      <w:r w:rsidR="00091651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Мероприятия по принудительному взысканию дебиторской задолженности</w:t>
      </w:r>
      <w:r w:rsidR="00091651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по доходам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4.1.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4.2.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56282A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4.3.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Администрация в течение срока исковой давности, определяемого в соответствии с процессуальным законодательством, </w:t>
      </w:r>
      <w:r w:rsidR="0056282A" w:rsidRPr="00E37AC1">
        <w:rPr>
          <w:rFonts w:ascii="PT Astra Serif" w:hAnsi="PT Astra Serif"/>
          <w:color w:val="000000"/>
          <w:sz w:val="26"/>
          <w:szCs w:val="26"/>
        </w:rPr>
        <w:t>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  установленных законодательством Российской Федерации</w:t>
      </w:r>
    </w:p>
    <w:p w:rsidR="0056282A" w:rsidRPr="00E37AC1" w:rsidRDefault="0056282A" w:rsidP="004F3F9C">
      <w:pPr>
        <w:pStyle w:val="afd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4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. В случае если до вынесения решения суда требования об уплате исполнены должником добровольно, сотрудник Администрация, наделенный соответствующими полномочиями, в установленном порядке, заявляет об отказе от иска.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5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. При принятии судом решения о полном или частичном отказе в удовлетворении заявленных исковых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EE5246" w:rsidRPr="00504B4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lastRenderedPageBreak/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6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. После вступления в законную силу судебного акта, удовлетворяющего исковые требования Администрации (частично или в полном объеме), </w:t>
      </w:r>
      <w:r w:rsidRPr="00504B41">
        <w:rPr>
          <w:color w:val="000000"/>
          <w:sz w:val="26"/>
          <w:szCs w:val="26"/>
        </w:rPr>
        <w:t xml:space="preserve">Администрация </w:t>
      </w:r>
      <w:r w:rsidR="000276A7" w:rsidRPr="00504B41">
        <w:rPr>
          <w:color w:val="000000"/>
          <w:sz w:val="26"/>
          <w:szCs w:val="26"/>
        </w:rPr>
        <w:t xml:space="preserve">в течение 10 рабочих дней со дня поступления в Администрацию исполнительного документа </w:t>
      </w:r>
      <w:r w:rsidRPr="00504B41">
        <w:rPr>
          <w:color w:val="000000"/>
          <w:sz w:val="26"/>
          <w:szCs w:val="26"/>
        </w:rPr>
        <w:t xml:space="preserve">направляет </w:t>
      </w:r>
      <w:r w:rsidR="000276A7" w:rsidRPr="00504B41">
        <w:rPr>
          <w:color w:val="000000"/>
          <w:sz w:val="26"/>
          <w:szCs w:val="26"/>
        </w:rPr>
        <w:t>его</w:t>
      </w:r>
      <w:r w:rsidRPr="00504B41">
        <w:rPr>
          <w:color w:val="000000"/>
          <w:sz w:val="26"/>
          <w:szCs w:val="26"/>
        </w:rPr>
        <w:t xml:space="preserve"> на исполнение в порядке, установленном законодательством Российской Федерации.</w:t>
      </w:r>
    </w:p>
    <w:p w:rsidR="007A360A" w:rsidRPr="00504B41" w:rsidRDefault="007A360A" w:rsidP="004F3F9C">
      <w:pPr>
        <w:pStyle w:val="af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5246" w:rsidRPr="00504B41" w:rsidRDefault="00EE5246" w:rsidP="004F3F9C">
      <w:pPr>
        <w:pStyle w:val="10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04B41">
        <w:rPr>
          <w:b/>
          <w:bCs/>
          <w:color w:val="000000"/>
          <w:sz w:val="26"/>
          <w:szCs w:val="26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EE5246" w:rsidRPr="00504B41" w:rsidRDefault="00EE5246" w:rsidP="004F3F9C">
      <w:pPr>
        <w:pStyle w:val="10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</w:p>
    <w:p w:rsidR="00583122" w:rsidRPr="00504B41" w:rsidRDefault="000F30D7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sz w:val="26"/>
          <w:szCs w:val="26"/>
        </w:rPr>
        <w:t>5.1</w:t>
      </w:r>
      <w:r w:rsidR="00583122" w:rsidRPr="00504B41">
        <w:rPr>
          <w:sz w:val="26"/>
          <w:szCs w:val="26"/>
        </w:rPr>
        <w:t xml:space="preserve">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583122" w:rsidRPr="00504B41">
        <w:rPr>
          <w:color w:val="000000"/>
          <w:sz w:val="26"/>
          <w:szCs w:val="26"/>
        </w:rPr>
        <w:t xml:space="preserve">сотрудник Администрации, наделенный соответствующими полномочиями, </w:t>
      </w:r>
      <w:r w:rsidR="00583122" w:rsidRPr="00504B41">
        <w:rPr>
          <w:sz w:val="26"/>
          <w:szCs w:val="26"/>
        </w:rPr>
        <w:t>осуществляет информационное взаимодействие со службой судебных приставов, в</w:t>
      </w:r>
      <w:r w:rsidR="00583122" w:rsidRPr="00504B41">
        <w:rPr>
          <w:color w:val="000000"/>
          <w:sz w:val="26"/>
          <w:szCs w:val="26"/>
        </w:rPr>
        <w:t xml:space="preserve"> том числе проводит следующие мероприятия:</w:t>
      </w:r>
    </w:p>
    <w:p w:rsidR="00583122" w:rsidRPr="00504B41" w:rsidRDefault="00583122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- направляет в службу судебных приставов заявления (ходатайства) о предоставлении информации о ходе исполнительного производства;</w:t>
      </w:r>
    </w:p>
    <w:p w:rsidR="00583122" w:rsidRPr="00504B41" w:rsidRDefault="00583122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 xml:space="preserve">-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</w:t>
      </w:r>
      <w:r w:rsidR="00CE50FA">
        <w:rPr>
          <w:color w:val="000000"/>
          <w:sz w:val="26"/>
          <w:szCs w:val="26"/>
        </w:rPr>
        <w:t xml:space="preserve">от 2 октября 2007 года № 229-ФЗ </w:t>
      </w:r>
      <w:r w:rsidRPr="00504B41">
        <w:rPr>
          <w:color w:val="000000"/>
          <w:sz w:val="26"/>
          <w:szCs w:val="26"/>
        </w:rPr>
        <w:t>«Об исполнительном производстве».</w:t>
      </w:r>
    </w:p>
    <w:p w:rsidR="00D0112B" w:rsidRPr="00504B41" w:rsidRDefault="00D0112B" w:rsidP="00504B41">
      <w:pPr>
        <w:pStyle w:val="af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04B41">
        <w:rPr>
          <w:color w:val="000000"/>
          <w:sz w:val="26"/>
          <w:szCs w:val="26"/>
        </w:rPr>
        <w:t>5.2.</w:t>
      </w:r>
      <w:r w:rsidR="00CE50FA">
        <w:rPr>
          <w:color w:val="000000"/>
          <w:sz w:val="26"/>
          <w:szCs w:val="26"/>
        </w:rPr>
        <w:t xml:space="preserve"> Ответственные </w:t>
      </w:r>
      <w:r w:rsidRPr="00504B41">
        <w:rPr>
          <w:color w:val="000000"/>
          <w:sz w:val="26"/>
          <w:szCs w:val="26"/>
        </w:rPr>
        <w:t xml:space="preserve">сотрудники Администрации, наделенные соответствующими полномочиями, осуществляют мероприятия по наблюдению за платежеспособностью должника (в том числе за возможностью взыскания дебиторской задолженности по доходам в случае изменения имущественного </w:t>
      </w:r>
      <w:r w:rsidRPr="00504B41">
        <w:rPr>
          <w:sz w:val="26"/>
          <w:szCs w:val="26"/>
        </w:rPr>
        <w:t>положения должника), в целях обеспечения исполнения дебитором погашения задолженности по доходам.</w:t>
      </w:r>
    </w:p>
    <w:p w:rsidR="00EE5246" w:rsidRPr="00504B41" w:rsidRDefault="00EE5246" w:rsidP="00504B41">
      <w:pPr>
        <w:pStyle w:val="afd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A5776A" w:rsidRPr="00504B41" w:rsidRDefault="00504B41" w:rsidP="00504B4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504B41">
        <w:rPr>
          <w:b/>
          <w:sz w:val="26"/>
          <w:szCs w:val="26"/>
        </w:rPr>
        <w:t>6</w:t>
      </w:r>
      <w:r w:rsidR="00A5776A" w:rsidRPr="00504B41">
        <w:rPr>
          <w:b/>
          <w:sz w:val="26"/>
          <w:szCs w:val="26"/>
        </w:rPr>
        <w:t>. Срок реализации мероприятий по реализации полномочий администратора доходов</w:t>
      </w:r>
    </w:p>
    <w:p w:rsidR="00A5776A" w:rsidRPr="00504B41" w:rsidRDefault="00504B41" w:rsidP="00504B41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4B41">
        <w:rPr>
          <w:sz w:val="26"/>
          <w:szCs w:val="26"/>
        </w:rPr>
        <w:t>6.1.</w:t>
      </w:r>
      <w:r w:rsidR="00A5776A" w:rsidRPr="00504B41">
        <w:rPr>
          <w:sz w:val="26"/>
          <w:szCs w:val="26"/>
        </w:rPr>
        <w:t xml:space="preserve"> Срок реализации мероприятий по реализации полномочий администратора доходов, установленных </w:t>
      </w:r>
      <w:r w:rsidR="00A5776A" w:rsidRPr="00504B41">
        <w:rPr>
          <w:rFonts w:eastAsia="Arial"/>
          <w:sz w:val="26"/>
          <w:szCs w:val="26"/>
        </w:rPr>
        <w:t xml:space="preserve">подпунктами </w:t>
      </w:r>
      <w:r w:rsidRPr="00504B41">
        <w:rPr>
          <w:rFonts w:eastAsia="Arial"/>
          <w:sz w:val="26"/>
          <w:szCs w:val="26"/>
        </w:rPr>
        <w:t>1-4</w:t>
      </w:r>
      <w:r w:rsidR="00A5776A" w:rsidRPr="00504B41">
        <w:rPr>
          <w:rFonts w:eastAsia="Arial"/>
          <w:sz w:val="26"/>
          <w:szCs w:val="26"/>
        </w:rPr>
        <w:t xml:space="preserve"> пункта </w:t>
      </w:r>
      <w:r w:rsidRPr="00504B41">
        <w:rPr>
          <w:rFonts w:eastAsia="Arial"/>
          <w:sz w:val="26"/>
          <w:szCs w:val="26"/>
        </w:rPr>
        <w:t>1.</w:t>
      </w:r>
      <w:r w:rsidR="00A5776A" w:rsidRPr="00504B41">
        <w:rPr>
          <w:rFonts w:eastAsia="Arial"/>
          <w:sz w:val="26"/>
          <w:szCs w:val="26"/>
        </w:rPr>
        <w:t>3</w:t>
      </w:r>
      <w:r w:rsidR="00A5776A" w:rsidRPr="00504B41">
        <w:rPr>
          <w:sz w:val="26"/>
          <w:szCs w:val="26"/>
        </w:rPr>
        <w:t> настоящего Регламента - на постоянной основе, а также в сроки установленные настоящим Регламентом.</w:t>
      </w:r>
    </w:p>
    <w:p w:rsidR="00504B41" w:rsidRPr="00504B41" w:rsidRDefault="00504B41" w:rsidP="00504B41">
      <w:pPr>
        <w:pStyle w:val="afd"/>
        <w:spacing w:before="0" w:beforeAutospacing="0" w:after="0" w:afterAutospacing="0"/>
        <w:ind w:firstLine="567"/>
        <w:jc w:val="center"/>
        <w:rPr>
          <w:bCs/>
          <w:sz w:val="26"/>
          <w:szCs w:val="26"/>
        </w:rPr>
      </w:pPr>
    </w:p>
    <w:p w:rsidR="00EE5246" w:rsidRPr="00504B41" w:rsidRDefault="00504B41" w:rsidP="00504B41">
      <w:pPr>
        <w:pStyle w:val="afd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04B41">
        <w:rPr>
          <w:b/>
          <w:bCs/>
          <w:sz w:val="26"/>
          <w:szCs w:val="26"/>
        </w:rPr>
        <w:t>7</w:t>
      </w:r>
      <w:r w:rsidR="00EE5246" w:rsidRPr="00504B41">
        <w:rPr>
          <w:b/>
          <w:bCs/>
          <w:sz w:val="26"/>
          <w:szCs w:val="26"/>
        </w:rPr>
        <w:t>. Перечень структурных подразделений, ответственных за работу с</w:t>
      </w:r>
      <w:r w:rsidR="00EE5246" w:rsidRPr="00504B41">
        <w:rPr>
          <w:b/>
          <w:bCs/>
          <w:color w:val="000000"/>
          <w:sz w:val="26"/>
          <w:szCs w:val="26"/>
        </w:rPr>
        <w:t xml:space="preserve"> дебиторской задолженностью по доходам</w:t>
      </w:r>
    </w:p>
    <w:p w:rsidR="00EE5246" w:rsidRPr="00504B4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</w:p>
    <w:p w:rsidR="000B09CE" w:rsidRPr="00504B41" w:rsidRDefault="00504B41" w:rsidP="000B09C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4B41">
        <w:rPr>
          <w:rFonts w:ascii="Times New Roman" w:hAnsi="Times New Roman" w:cs="Times New Roman"/>
          <w:sz w:val="26"/>
          <w:szCs w:val="26"/>
        </w:rPr>
        <w:t>7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.1. В Администрации реализацию полномочий по работе с дебиторской задолженностью по доходам в случаях, предусмотренных регламентом, обеспечивает заместитель главы администрации </w:t>
      </w:r>
      <w:r w:rsidR="000434B7">
        <w:rPr>
          <w:rFonts w:ascii="Times New Roman" w:hAnsi="Times New Roman" w:cs="Times New Roman"/>
          <w:sz w:val="26"/>
          <w:szCs w:val="26"/>
        </w:rPr>
        <w:t>Талалихинского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E37AC1" w:rsidRDefault="00E37AC1" w:rsidP="00E37A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E5246" w:rsidRPr="00504B41" w:rsidRDefault="00504B41" w:rsidP="004F3F9C">
      <w:pPr>
        <w:pStyle w:val="afd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04B41">
        <w:rPr>
          <w:b/>
          <w:bCs/>
          <w:color w:val="000000"/>
          <w:sz w:val="26"/>
          <w:szCs w:val="26"/>
        </w:rPr>
        <w:t>8</w:t>
      </w:r>
      <w:r w:rsidR="00EE5246" w:rsidRPr="00504B41">
        <w:rPr>
          <w:b/>
          <w:bCs/>
          <w:color w:val="000000"/>
          <w:sz w:val="26"/>
          <w:szCs w:val="26"/>
        </w:rPr>
        <w:t xml:space="preserve">. Порядок обмена информацией (первичными учетными документами) </w:t>
      </w:r>
    </w:p>
    <w:p w:rsidR="00EE5246" w:rsidRPr="00504B41" w:rsidRDefault="00EE5246" w:rsidP="000B09CE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</w:p>
    <w:p w:rsidR="000B09CE" w:rsidRPr="00504B41" w:rsidRDefault="00504B41" w:rsidP="000B0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B41">
        <w:rPr>
          <w:rFonts w:ascii="Times New Roman" w:hAnsi="Times New Roman" w:cs="Times New Roman"/>
          <w:sz w:val="26"/>
          <w:szCs w:val="26"/>
        </w:rPr>
        <w:t>8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.1. Обмен информацией (первичными учетными документами) в Администрации, а также с МУ «Централизованная бухгалтерия», обеспечивается должностными лицами Администрации, являющимися ответственными за работу с </w:t>
      </w:r>
      <w:r w:rsidR="000B09CE" w:rsidRPr="00504B41">
        <w:rPr>
          <w:rFonts w:ascii="Times New Roman" w:hAnsi="Times New Roman" w:cs="Times New Roman"/>
          <w:sz w:val="26"/>
          <w:szCs w:val="26"/>
        </w:rPr>
        <w:lastRenderedPageBreak/>
        <w:t xml:space="preserve">дебиторской задолженностью по доходам в соответствии с разделом </w:t>
      </w:r>
      <w:r w:rsidRPr="00504B41">
        <w:rPr>
          <w:rFonts w:ascii="Times New Roman" w:hAnsi="Times New Roman" w:cs="Times New Roman"/>
          <w:sz w:val="26"/>
          <w:szCs w:val="26"/>
        </w:rPr>
        <w:t>7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 настоящего Регламента, в порядке, установленном нормативными правовыми актами Российской Федерации, Саратовской области и </w:t>
      </w:r>
      <w:r w:rsidR="000434B7">
        <w:rPr>
          <w:rFonts w:ascii="Times New Roman" w:hAnsi="Times New Roman" w:cs="Times New Roman"/>
          <w:sz w:val="26"/>
          <w:szCs w:val="26"/>
        </w:rPr>
        <w:t>Талалихинского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 также настоящим Регламентом.  </w:t>
      </w:r>
    </w:p>
    <w:p w:rsidR="00C12E89" w:rsidRPr="00504B41" w:rsidRDefault="00C12E89" w:rsidP="004F3F9C">
      <w:pPr>
        <w:pStyle w:val="ConsPlusNormal"/>
        <w:ind w:firstLine="993"/>
        <w:jc w:val="both"/>
        <w:rPr>
          <w:sz w:val="26"/>
          <w:szCs w:val="26"/>
        </w:rPr>
      </w:pPr>
    </w:p>
    <w:p w:rsidR="000F30D7" w:rsidRPr="00504B41" w:rsidRDefault="000F30D7" w:rsidP="004F3F9C">
      <w:pPr>
        <w:pStyle w:val="ConsPlusNormal"/>
        <w:ind w:firstLine="993"/>
        <w:jc w:val="both"/>
        <w:rPr>
          <w:sz w:val="26"/>
          <w:szCs w:val="26"/>
        </w:rPr>
      </w:pPr>
    </w:p>
    <w:p w:rsidR="000F30D7" w:rsidRPr="00504B41" w:rsidRDefault="000F30D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B41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0434B7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Талалихинского</w:t>
      </w:r>
      <w:r w:rsidRPr="00504B4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F30D7" w:rsidRPr="00DA6536" w:rsidRDefault="000F30D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A6536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 </w:t>
      </w:r>
      <w:proofErr w:type="spellStart"/>
      <w:r w:rsidR="000434B7">
        <w:rPr>
          <w:rFonts w:ascii="Times New Roman" w:hAnsi="Times New Roman"/>
          <w:b/>
          <w:sz w:val="27"/>
          <w:szCs w:val="27"/>
        </w:rPr>
        <w:t>Д.К.Агрусьев</w:t>
      </w:r>
      <w:proofErr w:type="spellEnd"/>
    </w:p>
    <w:sectPr w:rsidR="000F30D7" w:rsidRPr="00DA6536" w:rsidSect="00835AF7">
      <w:headerReference w:type="default" r:id="rId7"/>
      <w:footerReference w:type="default" r:id="rId8"/>
      <w:pgSz w:w="11906" w:h="16838"/>
      <w:pgMar w:top="1134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7DB" w:rsidRDefault="00E239CD">
      <w:pPr>
        <w:spacing w:after="0" w:line="240" w:lineRule="auto"/>
      </w:pPr>
      <w:r>
        <w:separator/>
      </w:r>
    </w:p>
  </w:endnote>
  <w:endnote w:type="continuationSeparator" w:id="1">
    <w:p w:rsidR="008317DB" w:rsidRDefault="00E2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3276"/>
      <w:docPartObj>
        <w:docPartGallery w:val="Page Numbers (Bottom of Page)"/>
        <w:docPartUnique/>
      </w:docPartObj>
    </w:sdtPr>
    <w:sdtContent>
      <w:p w:rsidR="00835AF7" w:rsidRDefault="009C7D75">
        <w:pPr>
          <w:pStyle w:val="afa"/>
          <w:jc w:val="center"/>
        </w:pPr>
        <w:fldSimple w:instr=" PAGE   \* MERGEFORMAT ">
          <w:r w:rsidR="00B0108B">
            <w:rPr>
              <w:noProof/>
            </w:rPr>
            <w:t>2</w:t>
          </w:r>
        </w:fldSimple>
      </w:p>
    </w:sdtContent>
  </w:sdt>
  <w:p w:rsidR="00835AF7" w:rsidRDefault="00835AF7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7DB" w:rsidRDefault="00E239CD">
      <w:pPr>
        <w:spacing w:after="0" w:line="240" w:lineRule="auto"/>
      </w:pPr>
      <w:r>
        <w:separator/>
      </w:r>
    </w:p>
  </w:footnote>
  <w:footnote w:type="continuationSeparator" w:id="1">
    <w:p w:rsidR="008317DB" w:rsidRDefault="00E23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7DB" w:rsidRDefault="008317DB">
    <w:pPr>
      <w:pStyle w:val="af8"/>
      <w:jc w:val="center"/>
      <w:rPr>
        <w:rFonts w:ascii="Liberation Serif" w:hAnsi="Liberation Serif"/>
        <w:sz w:val="28"/>
        <w:szCs w:val="28"/>
      </w:rPr>
    </w:pPr>
  </w:p>
  <w:p w:rsidR="008317DB" w:rsidRDefault="008317DB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30BB"/>
    <w:multiLevelType w:val="hybridMultilevel"/>
    <w:tmpl w:val="8746F11E"/>
    <w:lvl w:ilvl="0" w:tplc="97D06BAC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972CB62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E3B05F38">
      <w:start w:val="1"/>
      <w:numFmt w:val="decimal"/>
      <w:lvlText w:val="%3."/>
      <w:lvlJc w:val="left"/>
      <w:pPr>
        <w:tabs>
          <w:tab w:val="num" w:pos="2550"/>
        </w:tabs>
        <w:ind w:left="2550" w:hanging="360"/>
      </w:pPr>
    </w:lvl>
    <w:lvl w:ilvl="3" w:tplc="5074DF8A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74CE8272">
      <w:start w:val="1"/>
      <w:numFmt w:val="decimal"/>
      <w:lvlText w:val="%5."/>
      <w:lvlJc w:val="left"/>
      <w:pPr>
        <w:tabs>
          <w:tab w:val="num" w:pos="3990"/>
        </w:tabs>
        <w:ind w:left="3990" w:hanging="360"/>
      </w:pPr>
    </w:lvl>
    <w:lvl w:ilvl="5" w:tplc="F4A01EE8">
      <w:start w:val="1"/>
      <w:numFmt w:val="decimal"/>
      <w:lvlText w:val="%6."/>
      <w:lvlJc w:val="left"/>
      <w:pPr>
        <w:tabs>
          <w:tab w:val="num" w:pos="4710"/>
        </w:tabs>
        <w:ind w:left="4710" w:hanging="360"/>
      </w:pPr>
    </w:lvl>
    <w:lvl w:ilvl="6" w:tplc="EFEA64DE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0CE19CA">
      <w:start w:val="1"/>
      <w:numFmt w:val="decimal"/>
      <w:lvlText w:val="%8."/>
      <w:lvlJc w:val="left"/>
      <w:pPr>
        <w:tabs>
          <w:tab w:val="num" w:pos="6150"/>
        </w:tabs>
        <w:ind w:left="6150" w:hanging="360"/>
      </w:pPr>
    </w:lvl>
    <w:lvl w:ilvl="8" w:tplc="BACEEF40">
      <w:start w:val="1"/>
      <w:numFmt w:val="decimal"/>
      <w:lvlText w:val="%9."/>
      <w:lvlJc w:val="left"/>
      <w:pPr>
        <w:tabs>
          <w:tab w:val="num" w:pos="6870"/>
        </w:tabs>
        <w:ind w:left="6870" w:hanging="360"/>
      </w:pPr>
    </w:lvl>
  </w:abstractNum>
  <w:abstractNum w:abstractNumId="1">
    <w:nsid w:val="0C9D14F8"/>
    <w:multiLevelType w:val="hybridMultilevel"/>
    <w:tmpl w:val="376CA524"/>
    <w:lvl w:ilvl="0" w:tplc="DB84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3E697C">
      <w:start w:val="1"/>
      <w:numFmt w:val="lowerLetter"/>
      <w:lvlText w:val="%2."/>
      <w:lvlJc w:val="left"/>
      <w:pPr>
        <w:ind w:left="1440" w:hanging="360"/>
      </w:pPr>
    </w:lvl>
    <w:lvl w:ilvl="2" w:tplc="313C3230">
      <w:start w:val="1"/>
      <w:numFmt w:val="lowerRoman"/>
      <w:lvlText w:val="%3."/>
      <w:lvlJc w:val="right"/>
      <w:pPr>
        <w:ind w:left="2160" w:hanging="180"/>
      </w:pPr>
    </w:lvl>
    <w:lvl w:ilvl="3" w:tplc="DD42AE42">
      <w:start w:val="1"/>
      <w:numFmt w:val="decimal"/>
      <w:lvlText w:val="%4."/>
      <w:lvlJc w:val="left"/>
      <w:pPr>
        <w:ind w:left="2880" w:hanging="360"/>
      </w:pPr>
    </w:lvl>
    <w:lvl w:ilvl="4" w:tplc="A28A3B50">
      <w:start w:val="1"/>
      <w:numFmt w:val="lowerLetter"/>
      <w:lvlText w:val="%5."/>
      <w:lvlJc w:val="left"/>
      <w:pPr>
        <w:ind w:left="3600" w:hanging="360"/>
      </w:pPr>
    </w:lvl>
    <w:lvl w:ilvl="5" w:tplc="E8A0E8D2">
      <w:start w:val="1"/>
      <w:numFmt w:val="lowerRoman"/>
      <w:lvlText w:val="%6."/>
      <w:lvlJc w:val="right"/>
      <w:pPr>
        <w:ind w:left="4320" w:hanging="180"/>
      </w:pPr>
    </w:lvl>
    <w:lvl w:ilvl="6" w:tplc="491AF39A">
      <w:start w:val="1"/>
      <w:numFmt w:val="decimal"/>
      <w:lvlText w:val="%7."/>
      <w:lvlJc w:val="left"/>
      <w:pPr>
        <w:ind w:left="5040" w:hanging="360"/>
      </w:pPr>
    </w:lvl>
    <w:lvl w:ilvl="7" w:tplc="E7E86054">
      <w:start w:val="1"/>
      <w:numFmt w:val="lowerLetter"/>
      <w:lvlText w:val="%8."/>
      <w:lvlJc w:val="left"/>
      <w:pPr>
        <w:ind w:left="5760" w:hanging="360"/>
      </w:pPr>
    </w:lvl>
    <w:lvl w:ilvl="8" w:tplc="EE560DA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C5D325D"/>
    <w:multiLevelType w:val="hybridMultilevel"/>
    <w:tmpl w:val="E12C086A"/>
    <w:lvl w:ilvl="0" w:tplc="E0A6FBA8">
      <w:start w:val="4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D50A9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E9A2001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3B209F2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7DB"/>
    <w:rsid w:val="000276A7"/>
    <w:rsid w:val="000434B7"/>
    <w:rsid w:val="0005454D"/>
    <w:rsid w:val="00064BFB"/>
    <w:rsid w:val="00072C12"/>
    <w:rsid w:val="00077B7F"/>
    <w:rsid w:val="00091651"/>
    <w:rsid w:val="00096C3F"/>
    <w:rsid w:val="000B09CE"/>
    <w:rsid w:val="000F30D7"/>
    <w:rsid w:val="00122EF8"/>
    <w:rsid w:val="00135A15"/>
    <w:rsid w:val="00150A2F"/>
    <w:rsid w:val="00153FB7"/>
    <w:rsid w:val="001A2B38"/>
    <w:rsid w:val="001C2C8F"/>
    <w:rsid w:val="001C4FCF"/>
    <w:rsid w:val="002229E4"/>
    <w:rsid w:val="0023713F"/>
    <w:rsid w:val="002743FD"/>
    <w:rsid w:val="002808C8"/>
    <w:rsid w:val="002C1322"/>
    <w:rsid w:val="002D6B20"/>
    <w:rsid w:val="002E4105"/>
    <w:rsid w:val="003177EB"/>
    <w:rsid w:val="003328D6"/>
    <w:rsid w:val="00356AED"/>
    <w:rsid w:val="003602D8"/>
    <w:rsid w:val="00371E35"/>
    <w:rsid w:val="003A3A99"/>
    <w:rsid w:val="003B36B2"/>
    <w:rsid w:val="003B6132"/>
    <w:rsid w:val="003C0FAC"/>
    <w:rsid w:val="003C5B35"/>
    <w:rsid w:val="003F645F"/>
    <w:rsid w:val="0040339D"/>
    <w:rsid w:val="00433A9B"/>
    <w:rsid w:val="0046130B"/>
    <w:rsid w:val="004E466D"/>
    <w:rsid w:val="004F3F9C"/>
    <w:rsid w:val="00504B41"/>
    <w:rsid w:val="0051029E"/>
    <w:rsid w:val="00547957"/>
    <w:rsid w:val="0056282A"/>
    <w:rsid w:val="00573A47"/>
    <w:rsid w:val="00583122"/>
    <w:rsid w:val="00595E2E"/>
    <w:rsid w:val="005B6242"/>
    <w:rsid w:val="005B7285"/>
    <w:rsid w:val="005F48BE"/>
    <w:rsid w:val="006138D6"/>
    <w:rsid w:val="00645B97"/>
    <w:rsid w:val="00690159"/>
    <w:rsid w:val="006D3DCC"/>
    <w:rsid w:val="006F465E"/>
    <w:rsid w:val="00713959"/>
    <w:rsid w:val="00726222"/>
    <w:rsid w:val="00775B24"/>
    <w:rsid w:val="00783EBF"/>
    <w:rsid w:val="00791475"/>
    <w:rsid w:val="007A360A"/>
    <w:rsid w:val="007E28A5"/>
    <w:rsid w:val="008317DB"/>
    <w:rsid w:val="00834085"/>
    <w:rsid w:val="00835AF7"/>
    <w:rsid w:val="008424E6"/>
    <w:rsid w:val="00871179"/>
    <w:rsid w:val="008875B5"/>
    <w:rsid w:val="008F0A30"/>
    <w:rsid w:val="00902DF3"/>
    <w:rsid w:val="009500FE"/>
    <w:rsid w:val="0095703B"/>
    <w:rsid w:val="00977E7E"/>
    <w:rsid w:val="009931EE"/>
    <w:rsid w:val="009C6E75"/>
    <w:rsid w:val="009C7D75"/>
    <w:rsid w:val="009E4982"/>
    <w:rsid w:val="00A046EE"/>
    <w:rsid w:val="00A2130A"/>
    <w:rsid w:val="00A30EB5"/>
    <w:rsid w:val="00A5776A"/>
    <w:rsid w:val="00A77EF7"/>
    <w:rsid w:val="00A93DDA"/>
    <w:rsid w:val="00AA31A3"/>
    <w:rsid w:val="00B0108B"/>
    <w:rsid w:val="00B100C5"/>
    <w:rsid w:val="00B65FBD"/>
    <w:rsid w:val="00B81ABB"/>
    <w:rsid w:val="00B8209F"/>
    <w:rsid w:val="00BA5021"/>
    <w:rsid w:val="00BA5AD2"/>
    <w:rsid w:val="00BC6D91"/>
    <w:rsid w:val="00BE0F88"/>
    <w:rsid w:val="00BE5FAB"/>
    <w:rsid w:val="00BF10F5"/>
    <w:rsid w:val="00C12E89"/>
    <w:rsid w:val="00CC024B"/>
    <w:rsid w:val="00CD54F7"/>
    <w:rsid w:val="00CE3CCA"/>
    <w:rsid w:val="00CE50FA"/>
    <w:rsid w:val="00D0112B"/>
    <w:rsid w:val="00D20A1E"/>
    <w:rsid w:val="00D523CE"/>
    <w:rsid w:val="00DA6536"/>
    <w:rsid w:val="00DA7357"/>
    <w:rsid w:val="00DB4D32"/>
    <w:rsid w:val="00DD2D53"/>
    <w:rsid w:val="00DD4C23"/>
    <w:rsid w:val="00E07079"/>
    <w:rsid w:val="00E17197"/>
    <w:rsid w:val="00E239CD"/>
    <w:rsid w:val="00E37AC1"/>
    <w:rsid w:val="00E7481D"/>
    <w:rsid w:val="00E76C40"/>
    <w:rsid w:val="00E826AC"/>
    <w:rsid w:val="00EC35E7"/>
    <w:rsid w:val="00ED002D"/>
    <w:rsid w:val="00ED4CDC"/>
    <w:rsid w:val="00EE5246"/>
    <w:rsid w:val="00F060F2"/>
    <w:rsid w:val="00F30A94"/>
    <w:rsid w:val="00F37F2F"/>
    <w:rsid w:val="00F56D10"/>
    <w:rsid w:val="00F6376A"/>
    <w:rsid w:val="00F75695"/>
    <w:rsid w:val="00F85167"/>
    <w:rsid w:val="00F878ED"/>
    <w:rsid w:val="00FA786C"/>
    <w:rsid w:val="00FE28E4"/>
    <w:rsid w:val="00FE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48B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F48B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F48B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F48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F48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F48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F48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F48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F48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8B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F48B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F48B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F48B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F48B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F48B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F48B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F48B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F48B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F48BE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F48B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F48BE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48B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F48B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F48B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F48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F48BE"/>
    <w:rPr>
      <w:i/>
    </w:rPr>
  </w:style>
  <w:style w:type="character" w:customStyle="1" w:styleId="HeaderChar">
    <w:name w:val="Header Char"/>
    <w:basedOn w:val="a0"/>
    <w:uiPriority w:val="99"/>
    <w:rsid w:val="005F48BE"/>
  </w:style>
  <w:style w:type="character" w:customStyle="1" w:styleId="FooterChar">
    <w:name w:val="Footer Char"/>
    <w:basedOn w:val="a0"/>
    <w:uiPriority w:val="99"/>
    <w:rsid w:val="005F48BE"/>
  </w:style>
  <w:style w:type="paragraph" w:styleId="a9">
    <w:name w:val="caption"/>
    <w:basedOn w:val="a"/>
    <w:next w:val="a"/>
    <w:uiPriority w:val="35"/>
    <w:semiHidden/>
    <w:unhideWhenUsed/>
    <w:qFormat/>
    <w:rsid w:val="005F48B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5F48BE"/>
  </w:style>
  <w:style w:type="table" w:styleId="aa">
    <w:name w:val="Table Grid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5F48BE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F48BE"/>
    <w:rPr>
      <w:sz w:val="18"/>
    </w:rPr>
  </w:style>
  <w:style w:type="character" w:styleId="ad">
    <w:name w:val="footnote reference"/>
    <w:basedOn w:val="a0"/>
    <w:uiPriority w:val="99"/>
    <w:unhideWhenUsed/>
    <w:rsid w:val="005F48B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F48BE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F48BE"/>
    <w:rPr>
      <w:sz w:val="20"/>
    </w:rPr>
  </w:style>
  <w:style w:type="character" w:styleId="af0">
    <w:name w:val="endnote reference"/>
    <w:basedOn w:val="a0"/>
    <w:uiPriority w:val="99"/>
    <w:semiHidden/>
    <w:unhideWhenUsed/>
    <w:rsid w:val="005F48B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F48BE"/>
    <w:pPr>
      <w:spacing w:after="57"/>
    </w:pPr>
  </w:style>
  <w:style w:type="paragraph" w:styleId="23">
    <w:name w:val="toc 2"/>
    <w:basedOn w:val="a"/>
    <w:next w:val="a"/>
    <w:uiPriority w:val="39"/>
    <w:unhideWhenUsed/>
    <w:rsid w:val="005F48B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F48B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F48B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F48B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F48B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F48B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F48B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F48BE"/>
    <w:pPr>
      <w:spacing w:after="57"/>
      <w:ind w:left="2268"/>
    </w:pPr>
  </w:style>
  <w:style w:type="paragraph" w:styleId="af1">
    <w:name w:val="TOC Heading"/>
    <w:uiPriority w:val="39"/>
    <w:unhideWhenUsed/>
    <w:rsid w:val="005F48BE"/>
  </w:style>
  <w:style w:type="paragraph" w:styleId="af2">
    <w:name w:val="table of figures"/>
    <w:basedOn w:val="a"/>
    <w:next w:val="a"/>
    <w:uiPriority w:val="99"/>
    <w:unhideWhenUsed/>
    <w:rsid w:val="005F48BE"/>
    <w:pPr>
      <w:spacing w:after="0"/>
    </w:pPr>
  </w:style>
  <w:style w:type="paragraph" w:customStyle="1" w:styleId="ConsPlusTitle">
    <w:name w:val="ConsPlusTitle"/>
    <w:rsid w:val="005F48BE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5F48BE"/>
    <w:pPr>
      <w:ind w:left="720"/>
      <w:contextualSpacing/>
    </w:pPr>
  </w:style>
  <w:style w:type="paragraph" w:customStyle="1" w:styleId="ConsPlusNormal">
    <w:name w:val="ConsPlusNormal"/>
    <w:rsid w:val="005F48BE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48BE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5F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uiPriority w:val="99"/>
    <w:unhideWhenUsed/>
    <w:rsid w:val="005F48BE"/>
    <w:rPr>
      <w:color w:val="0000FF"/>
      <w:u w:val="single"/>
    </w:rPr>
  </w:style>
  <w:style w:type="paragraph" w:styleId="af5">
    <w:name w:val="No Spacing"/>
    <w:uiPriority w:val="1"/>
    <w:qFormat/>
    <w:rsid w:val="005F48BE"/>
    <w:pPr>
      <w:spacing w:after="0" w:line="240" w:lineRule="auto"/>
    </w:pPr>
    <w:rPr>
      <w:rFonts w:eastAsiaTheme="minorEastAsia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F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F48BE"/>
    <w:rPr>
      <w:rFonts w:ascii="Segoe UI" w:eastAsiaTheme="minorEastAsia" w:hAnsi="Segoe UI" w:cs="Segoe UI"/>
      <w:sz w:val="18"/>
      <w:szCs w:val="18"/>
      <w:lang w:eastAsia="ru-RU"/>
    </w:rPr>
  </w:style>
  <w:style w:type="paragraph" w:styleId="af8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9"/>
    <w:unhideWhenUsed/>
    <w:rsid w:val="005F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f8"/>
    <w:rsid w:val="005F48BE"/>
    <w:rPr>
      <w:rFonts w:eastAsiaTheme="minorEastAsia"/>
      <w:lang w:eastAsia="ru-RU"/>
    </w:rPr>
  </w:style>
  <w:style w:type="paragraph" w:styleId="afa">
    <w:name w:val="footer"/>
    <w:basedOn w:val="a"/>
    <w:link w:val="afb"/>
    <w:uiPriority w:val="99"/>
    <w:unhideWhenUsed/>
    <w:rsid w:val="005F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F48BE"/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177EB"/>
    <w:rPr>
      <w:color w:val="605E5C"/>
      <w:shd w:val="clear" w:color="auto" w:fill="E1DFDD"/>
    </w:rPr>
  </w:style>
  <w:style w:type="paragraph" w:styleId="afc">
    <w:name w:val="Normal Indent"/>
    <w:basedOn w:val="a"/>
    <w:rsid w:val="0069015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rsid w:val="006901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Normal (Web)"/>
    <w:basedOn w:val="a"/>
    <w:uiPriority w:val="99"/>
    <w:unhideWhenUsed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5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7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Хохулина</dc:creator>
  <cp:lastModifiedBy>ьтлр  лпл оло</cp:lastModifiedBy>
  <cp:revision>77</cp:revision>
  <cp:lastPrinted>2023-06-02T07:44:00Z</cp:lastPrinted>
  <dcterms:created xsi:type="dcterms:W3CDTF">2024-03-20T07:49:00Z</dcterms:created>
  <dcterms:modified xsi:type="dcterms:W3CDTF">2024-12-13T10:54:00Z</dcterms:modified>
</cp:coreProperties>
</file>